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A2F06">
        <w:tc>
          <w:tcPr>
            <w:tcW w:w="5103" w:type="dxa"/>
          </w:tcPr>
          <w:p w:rsidR="00EA2F06" w:rsidRDefault="00EA2F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октября 2008 года</w:t>
            </w:r>
          </w:p>
        </w:tc>
        <w:tc>
          <w:tcPr>
            <w:tcW w:w="5103" w:type="dxa"/>
          </w:tcPr>
          <w:p w:rsidR="00EA2F06" w:rsidRDefault="00EA2F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193-ОЗ</w:t>
            </w:r>
          </w:p>
        </w:tc>
      </w:tr>
    </w:tbl>
    <w:p w:rsidR="00EA2F06" w:rsidRDefault="00EA2F06" w:rsidP="00EA2F0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ЛИПЕЦКОЙ ОБЛАСТИ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ПРЕДУПРЕЖДЕНИИ КОРРУПЦИИ В ЛИПЕЦКОЙ ОБЛАСТИ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Липецкого областного Совета депутатов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25 сентября 2008 г. N 761-пс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Законов Липецкой области</w:t>
      </w:r>
      <w:proofErr w:type="gramEnd"/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18.08.2010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419-ОЗ</w:t>
        </w:r>
      </w:hyperlink>
      <w:r>
        <w:rPr>
          <w:rFonts w:ascii="Arial" w:hAnsi="Arial" w:cs="Arial"/>
          <w:sz w:val="20"/>
          <w:szCs w:val="20"/>
        </w:rPr>
        <w:t xml:space="preserve">, от 24.02.2012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19-ОЗ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05.04.2013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147-ОЗ</w:t>
        </w:r>
      </w:hyperlink>
      <w:r>
        <w:rPr>
          <w:rFonts w:ascii="Arial" w:hAnsi="Arial" w:cs="Arial"/>
          <w:sz w:val="20"/>
          <w:szCs w:val="20"/>
        </w:rPr>
        <w:t xml:space="preserve">, от 15.12.2015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477-ОЗ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 целях защиты прав и свобод человека и гражданина, интересов общества и государства, укрепления законности, правопорядка и общественной безопасности устанавливает систему мер по предупреждению коррупции в Липецкой области.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1. Задачи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политики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Задачами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политики в Липецкой области (далее - области) являются: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предупреждение коррупции, в том числе выявление и последующее устранение причин, порождающих коррупцию, и противодействие условиям, способствующим ее появлению;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15.12.2015 N 477-ОЗ)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повышение опасности совершения коррупционных действий;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вовлечение гражданского общества в реализацию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политики;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формирование </w:t>
      </w:r>
      <w:proofErr w:type="spellStart"/>
      <w:r>
        <w:rPr>
          <w:rFonts w:ascii="Arial" w:hAnsi="Arial" w:cs="Arial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sz w:val="20"/>
          <w:szCs w:val="20"/>
        </w:rPr>
        <w:t xml:space="preserve"> сознания, нетерпимости по отношению к коррупционным проявлениям.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Основные направления предупреждения коррупции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Предупреждение коррупции в области осуществляется путем: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создания и функционирования органа по предупреждению коррупции;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функционирования системы приема на государственную гражданскую службу, прохождения государственной гражданской службы, увольнения государственных гражданских служащих;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осуществления образовательной подготовки государственных гражданских служащих, проводимой с целью соответствия требованиям добросовестного и надлежащего исполнения должностных обязанностей, обеспечения специализированной подготовки государственных гражданских служащих, направленной на осознание рисков, сопряженных с коррупцией;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проведения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 действующих нормативных правовых актов области и их проектов;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4.1) рассмотрения в органах государственной власти области, других органах, организациях, наделенных законом области отдельными государственными полномочиями или иными публичными полномочиями, не реже одного раза в квартал вопросов правоприменительной </w:t>
      </w:r>
      <w:proofErr w:type="gramStart"/>
      <w:r>
        <w:rPr>
          <w:rFonts w:ascii="Arial" w:hAnsi="Arial" w:cs="Arial"/>
          <w:sz w:val="20"/>
          <w:szCs w:val="20"/>
        </w:rPr>
        <w:t>практики</w:t>
      </w:r>
      <w:proofErr w:type="gramEnd"/>
      <w:r>
        <w:rPr>
          <w:rFonts w:ascii="Arial" w:hAnsi="Arial" w:cs="Arial"/>
          <w:sz w:val="20"/>
          <w:szCs w:val="20"/>
        </w:rPr>
        <w:t xml:space="preserve"> по результатам вступивших в законную силу решений судов, арбитражных судов о признании недействительными </w:t>
      </w:r>
      <w:r>
        <w:rPr>
          <w:rFonts w:ascii="Arial" w:hAnsi="Arial" w:cs="Arial"/>
          <w:sz w:val="20"/>
          <w:szCs w:val="20"/>
        </w:rPr>
        <w:lastRenderedPageBreak/>
        <w:t>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05.04.2013 N 147-ОЗ)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разработки, внедрения и соблюдения административных регламентов исполнения государственных функций и предоставления государственных услуг;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проведения </w:t>
      </w:r>
      <w:proofErr w:type="spellStart"/>
      <w:r>
        <w:rPr>
          <w:rFonts w:ascii="Arial" w:hAnsi="Arial" w:cs="Arial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sz w:val="20"/>
          <w:szCs w:val="20"/>
        </w:rPr>
        <w:t xml:space="preserve"> мониторинга;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обеспечения прозрачности и открытости деятельности органов государственной власти области;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proofErr w:type="spellStart"/>
      <w:r>
        <w:rPr>
          <w:rFonts w:ascii="Arial" w:hAnsi="Arial" w:cs="Arial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sz w:val="20"/>
          <w:szCs w:val="20"/>
        </w:rPr>
        <w:t xml:space="preserve"> воспитания, образования и пропаганды;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разработки и реализации подпрограммы "О противодействии коррупции в Липецкой области" государственной программы области;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15.12.2015 N 477-ОЗ)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ежегодного опубликования информации о реализации региональной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политики.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3. Комиссия по координации работы по противодействию коррупции в Липецкой области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15.12.2015 N 477-ОЗ)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целях обеспечения взаимодействия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 при главе администрации области создается комиссия по координации работы по противодействию коррупции (далее - комиссия).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Комиссия является постоянно действующим совещательным органом и осуществляет свою деятельность в порядке, установленном </w:t>
      </w:r>
      <w:hyperlink w:anchor="Par147" w:history="1">
        <w:r>
          <w:rPr>
            <w:rFonts w:ascii="Arial" w:hAnsi="Arial" w:cs="Arial"/>
            <w:color w:val="0000FF"/>
            <w:sz w:val="20"/>
            <w:szCs w:val="20"/>
          </w:rPr>
          <w:t>приложением</w:t>
        </w:r>
      </w:hyperlink>
      <w:r>
        <w:rPr>
          <w:rFonts w:ascii="Arial" w:hAnsi="Arial" w:cs="Arial"/>
          <w:sz w:val="20"/>
          <w:szCs w:val="20"/>
        </w:rPr>
        <w:t xml:space="preserve"> к настоящему Закону.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4. </w:t>
      </w:r>
      <w:proofErr w:type="spellStart"/>
      <w:r>
        <w:rPr>
          <w:rFonts w:ascii="Arial" w:hAnsi="Arial" w:cs="Arial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экспертиза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целях выявления и устранения несовершенства правовых норм, способствующих возникновению и распространению коррупции, проводится </w:t>
      </w:r>
      <w:proofErr w:type="spellStart"/>
      <w:r>
        <w:rPr>
          <w:rFonts w:ascii="Arial" w:hAnsi="Arial" w:cs="Arial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экспертиза действующих законов области, иных нормативных правовых актов области, а также их проектов.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экспертиза действующих законов области, постановлений областного Совета депутатов, а также законопроектов и проектов постановлений областного Совета депутатов проводится комиссией по рассмотрению и внесению предложений по проектам федеральных законов, законов области и постановлений областного Совета депутатов в порядке и сроки, установленные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Регламентом</w:t>
        </w:r>
      </w:hyperlink>
      <w:r>
        <w:rPr>
          <w:rFonts w:ascii="Arial" w:hAnsi="Arial" w:cs="Arial"/>
          <w:sz w:val="20"/>
          <w:szCs w:val="20"/>
        </w:rPr>
        <w:t xml:space="preserve"> областного Совета депутатов.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60"/>
      <w:bookmarkEnd w:id="0"/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экспертиза нормативных правовых актов главы администрации области, администрации области, исполнительных органов государственной власти области и их проектов проводится в порядке и сроки, определенные правовым актом администрации области.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 проведении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экспертизы</w:t>
      </w:r>
      <w:proofErr w:type="gramEnd"/>
      <w:r>
        <w:rPr>
          <w:rFonts w:ascii="Arial" w:hAnsi="Arial" w:cs="Arial"/>
          <w:sz w:val="20"/>
          <w:szCs w:val="20"/>
        </w:rPr>
        <w:t xml:space="preserve"> исследуемые нормативные правовые акты или их проекты должны анализироваться на наличие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факторов, перечень которых установлен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26 февраля 2010 года N 96 "Об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экспертизе нормативных правовых актов и проектов нормативных правовых актов.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18.08.2010 N 419-ОЗ)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выявления в анализируемом акте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составляется заключение о результатах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экспертизы, в котором отражаются следующие положения: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18.08.2010 N 419-ОЗ)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норм, отвечающих признакам коррупционности;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выявленные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факторы;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18.08.2010 N 419-ОЗ)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рекомендации по устранению или уменьшению действия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факторов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виде конкретных формулировок отдельных положений акта;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18.08.2010 N 419-ОЗ)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рекомендации по принятию акта, внесению изменений или признанию его </w:t>
      </w:r>
      <w:proofErr w:type="gramStart"/>
      <w:r>
        <w:rPr>
          <w:rFonts w:ascii="Arial" w:hAnsi="Arial" w:cs="Arial"/>
          <w:sz w:val="20"/>
          <w:szCs w:val="20"/>
        </w:rPr>
        <w:t>утратившим</w:t>
      </w:r>
      <w:proofErr w:type="gramEnd"/>
      <w:r>
        <w:rPr>
          <w:rFonts w:ascii="Arial" w:hAnsi="Arial" w:cs="Arial"/>
          <w:sz w:val="20"/>
          <w:szCs w:val="20"/>
        </w:rPr>
        <w:t xml:space="preserve"> силу.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Заключение о результатах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 направляется в орган государственной власти области, разработавший или принявший нормативный правовой акт.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и процедура рассмотрения заключения о результатах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экспертизы, доработки проекта нормативного правового акта, внесения изменений в действующий нормативный правовой акт или признания его утратившим силу определяются порядком проведения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экспертизы, предусмотренным </w:t>
      </w:r>
      <w:hyperlink w:anchor="Par60" w:history="1">
        <w:r>
          <w:rPr>
            <w:rFonts w:ascii="Arial" w:hAnsi="Arial" w:cs="Arial"/>
            <w:color w:val="0000FF"/>
            <w:sz w:val="20"/>
            <w:szCs w:val="20"/>
          </w:rPr>
          <w:t>частью 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Регламентом</w:t>
        </w:r>
      </w:hyperlink>
      <w:r>
        <w:rPr>
          <w:rFonts w:ascii="Arial" w:hAnsi="Arial" w:cs="Arial"/>
          <w:sz w:val="20"/>
          <w:szCs w:val="20"/>
        </w:rPr>
        <w:t xml:space="preserve"> областного Совета депутатов.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По инициативе граждан, общественных объединений, зарегистрированных в соответствии с федеральным законодательством на территории области, либо по собственной инициативе Общественная палата области вправе проводить общественную </w:t>
      </w:r>
      <w:proofErr w:type="spellStart"/>
      <w:r>
        <w:rPr>
          <w:rFonts w:ascii="Arial" w:hAnsi="Arial" w:cs="Arial"/>
          <w:sz w:val="20"/>
          <w:szCs w:val="20"/>
        </w:rPr>
        <w:t>антикоррупционную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экспертизу нормативных правовых актов области и их проектов.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проведения общественной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 определяется Общественной палатой области с учетом требований, установленных настоящим Законом.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Финансирование расходов на проведение общественной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 осуществляется Общественной палатой области самостоятельно.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Заключения о результатах общественной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экспертизы нормативных правовых актов области и их проектов носят рекомендательный характер и обязательны для рассмотрения органами, принимающими (принявшими) эти акты.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 Регламентация исполнения государственных функций и предоставления государственных услуг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Исполнение государственных функций и предоставление государственных услуг подлежит регламентации.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Руководители исполнительных органов государственной власти области, государственных учреждений несут дисциплинарную и административную ответственность за несоблюдение административных регламентов в соответствии с федеральным законодательством и законодательством области.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6. </w:t>
      </w:r>
      <w:proofErr w:type="spellStart"/>
      <w:r>
        <w:rPr>
          <w:rFonts w:ascii="Arial" w:hAnsi="Arial" w:cs="Arial"/>
          <w:sz w:val="20"/>
          <w:szCs w:val="20"/>
        </w:rPr>
        <w:t>Антикоррупционный</w:t>
      </w:r>
      <w:proofErr w:type="spellEnd"/>
      <w:r>
        <w:rPr>
          <w:rFonts w:ascii="Arial" w:hAnsi="Arial" w:cs="Arial"/>
          <w:sz w:val="20"/>
          <w:szCs w:val="20"/>
        </w:rPr>
        <w:t xml:space="preserve"> мониторинг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области осуществляется регулярный </w:t>
      </w:r>
      <w:proofErr w:type="spellStart"/>
      <w:r>
        <w:rPr>
          <w:rFonts w:ascii="Arial" w:hAnsi="Arial" w:cs="Arial"/>
          <w:sz w:val="20"/>
          <w:szCs w:val="20"/>
        </w:rPr>
        <w:t>антикоррупционный</w:t>
      </w:r>
      <w:proofErr w:type="spellEnd"/>
      <w:r>
        <w:rPr>
          <w:rFonts w:ascii="Arial" w:hAnsi="Arial" w:cs="Arial"/>
          <w:sz w:val="20"/>
          <w:szCs w:val="20"/>
        </w:rPr>
        <w:t xml:space="preserve"> мониторинг - наблюдение, анализ, оценка и прогноз коррупционных проявлений,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факторов, а также мер по предупреждению коррупции.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18.08.2010 N 419-ОЗ)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Антикоррупционный</w:t>
      </w:r>
      <w:proofErr w:type="spellEnd"/>
      <w:r>
        <w:rPr>
          <w:rFonts w:ascii="Arial" w:hAnsi="Arial" w:cs="Arial"/>
          <w:sz w:val="20"/>
          <w:szCs w:val="20"/>
        </w:rPr>
        <w:t xml:space="preserve"> мониторинг осуществляется в целях: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абзац утратил силу.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15.12.2015 N 477-ОЗ;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оценки состояния и эффективности мер по предупреждению коррупции в области;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15.12.2015 N 477-ОЗ)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разработки прогнозов состояния и тенденций развития региональной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политики.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Регулярный </w:t>
      </w:r>
      <w:proofErr w:type="spellStart"/>
      <w:r>
        <w:rPr>
          <w:rFonts w:ascii="Arial" w:hAnsi="Arial" w:cs="Arial"/>
          <w:sz w:val="20"/>
          <w:szCs w:val="20"/>
        </w:rPr>
        <w:t>антикоррупционный</w:t>
      </w:r>
      <w:proofErr w:type="spellEnd"/>
      <w:r>
        <w:rPr>
          <w:rFonts w:ascii="Arial" w:hAnsi="Arial" w:cs="Arial"/>
          <w:sz w:val="20"/>
          <w:szCs w:val="20"/>
        </w:rPr>
        <w:t xml:space="preserve"> мониторинг осуществляется аппаратом областного Совета депутатов и управлением по вопросам противодействия коррупции, контроля и проверки исполнения администрации области.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15.12.2015 N 477-ОЗ)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В целях создания условий для сообщения гражданами информации о злоупотреблениях должностных лиц областным Советом депутатов и администрацией области организуется служба "телефон доверия", устанавливаются ящики "для обращений граждан", организуется прием электронных обращений граждан на официальных сайтах органов государственной власти области в информационно-телекоммуникационной сети "Интернет".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24.02.2012 N 19-ОЗ)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7. Доступ к информации о деятельности органов государственной власти области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Открытость и прозрачность деятельности органов государственной власти области являются одной из мер предупреждения коррупции, а также показателем ее эффективности.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Основными способами доступа к информации о деятельности органов государственной власти области являются: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опубликование информации в периодических печатных изданиях;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размещение информации в информационно-телекоммуникационных сетях и в общественно доступных местах;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присутствие граждан, представителей общественных организаций на заседаниях органов государственной власти области;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информации по запросу в установленных законом порядке и случаях;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взаимодействие с общественными объединениями в установленных законом формах.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8. </w:t>
      </w:r>
      <w:proofErr w:type="spellStart"/>
      <w:r>
        <w:rPr>
          <w:rFonts w:ascii="Arial" w:hAnsi="Arial" w:cs="Arial"/>
          <w:sz w:val="20"/>
          <w:szCs w:val="20"/>
        </w:rPr>
        <w:t>Антикоррупционное</w:t>
      </w:r>
      <w:proofErr w:type="spellEnd"/>
      <w:r>
        <w:rPr>
          <w:rFonts w:ascii="Arial" w:hAnsi="Arial" w:cs="Arial"/>
          <w:sz w:val="20"/>
          <w:szCs w:val="20"/>
        </w:rPr>
        <w:t xml:space="preserve"> воспитание, образование и пропаганда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Органы государственной власти области обеспечивают </w:t>
      </w:r>
      <w:proofErr w:type="spellStart"/>
      <w:r>
        <w:rPr>
          <w:rFonts w:ascii="Arial" w:hAnsi="Arial" w:cs="Arial"/>
          <w:sz w:val="20"/>
          <w:szCs w:val="20"/>
        </w:rPr>
        <w:t>антикоррупционное</w:t>
      </w:r>
      <w:proofErr w:type="spellEnd"/>
      <w:r>
        <w:rPr>
          <w:rFonts w:ascii="Arial" w:hAnsi="Arial" w:cs="Arial"/>
          <w:sz w:val="20"/>
          <w:szCs w:val="20"/>
        </w:rPr>
        <w:t xml:space="preserve"> воспитание и формирование у населения области отношения нетерпимости к коррупционным проявлениям в рамках реализации подпрограммы "О противодействии коррупции в Липецкой области" государственной программы области.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15.12.2015 N 477-ОЗ)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органах государственной власти области реализуется программа этического образования и поведения государственных гражданских служащих в форме семинаров и тренингов с целью формирования у них осознания важности государственной гражданской службы как формы служения обществу и государству, воспитания готовности и способности противодействовать коррупции.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sz w:val="20"/>
          <w:szCs w:val="20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органами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способности противостоять коррупции, укрепление доверия к власти.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9. Мероприятия по противодействию коррупции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15.12.2015 N 477-ОЗ)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целях реализации региональной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политики принимается подпрограмма "О противодействии коррупции в Липецкой области" государственной программы области, которая представляет собой комплекс мероприятий, увязанных по задачам, ресурсам, исполнителям, срокам реализации и обеспечивающих эффективное предупреждение коррупции.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Исполнительные органы государственной власти области принимают планы мероприятий по противодействию коррупции.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10. Отчеты о реализации региональной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политики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Исполнительные органы государственной власти области ежегодно не позднее 1 февраля направляют отчеты о реализации мер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политики, в том числе о выполнении планов по противодействию коррупции, в администрацию области.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15.12.2015 N 477-ОЗ)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области ежегодно не позднее 1 апреля публикует информацию о реализации региональной </w:t>
      </w:r>
      <w:proofErr w:type="spellStart"/>
      <w:r>
        <w:rPr>
          <w:rFonts w:ascii="Arial" w:hAnsi="Arial" w:cs="Arial"/>
          <w:sz w:val="20"/>
          <w:szCs w:val="20"/>
        </w:rPr>
        <w:t>антикоррупционной</w:t>
      </w:r>
      <w:proofErr w:type="spellEnd"/>
      <w:r>
        <w:rPr>
          <w:rFonts w:ascii="Arial" w:hAnsi="Arial" w:cs="Arial"/>
          <w:sz w:val="20"/>
          <w:szCs w:val="20"/>
        </w:rPr>
        <w:t xml:space="preserve"> политики.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11. Вступление в силу настоящего Закона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вступает в силу со дня его официального опубликования.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Липецкой области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О.П.КОРОЛЕВ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Липецк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октября 2008 года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193-ОЗ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6F88" w:rsidRDefault="00EA6F88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Закону Липецкой области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 предупреждении коррупции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Липецкой области"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147"/>
      <w:bookmarkEnd w:id="1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КОМИССИИ ПО КООРДИНАЦИИ РАБОТЫ ПО ПРОТИВОДЕЙСТВИЮ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КОРРУПЦИИ В ЛИПЕЦКОЙ ОБЛАСТИ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Липецкой области от 15.12.2015 N 477-ОЗ)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Комиссия по координации работы по противодействию коррупции в Липецкой области (далее - комиссия) является постоянно действующим координационным органом при главе администрации Липецкой области (далее - области).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Комиссия в своей деятельности руководствуется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области, а также настоящим Положением.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области, для которых федеральными законами не предусмотрено иное, и рассматривает соответствующие вопросы в порядке, установленном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области "О правовом регулировании некоторых вопросов по профилактике коррупционных правонарушений в Липецкой области".</w:t>
      </w:r>
      <w:proofErr w:type="gramEnd"/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Основные задачи комиссии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Основными задачами комиссии являются: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подготовка предложений о реализации государственной политики в области противодействия коррупции главе администрации области;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обеспечение координации деятельности администрации области, исполнительных органов государственной власти области и органов местного самоуправления по реализации государственной политики в области противодействия коррупции;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обеспечение согласованных действий администрации области, исполнительных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области;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обеспечение взаимодействия администрации области, исполнительных органов государственной власти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области;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информирование общественности о проводимой администрацией области, исполнительными органами государственной власти области и органами местного самоуправления работе по противодействию коррупции.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III. Полномочия комиссии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Комиссия в целях выполнения возложенных на нее задач осуществляет следующие полномочия: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подготавливает предложения по совершенствованию законодательства Российской Федерации и Липецкой области о противодействии коррупции главе администрации области;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разрабатывает меры по противодействию коррупции, а также по устранению причин и условий, порождающих коррупцию;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разрабатывает рекомендации по организации </w:t>
      </w:r>
      <w:proofErr w:type="spellStart"/>
      <w:r>
        <w:rPr>
          <w:rFonts w:ascii="Arial" w:hAnsi="Arial" w:cs="Arial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sz w:val="20"/>
          <w:szCs w:val="20"/>
        </w:rPr>
        <w:t xml:space="preserve"> просвещения граждан в целях формирования нетерпимого отношения к коррупции и </w:t>
      </w:r>
      <w:proofErr w:type="spellStart"/>
      <w:r>
        <w:rPr>
          <w:rFonts w:ascii="Arial" w:hAnsi="Arial" w:cs="Arial"/>
          <w:sz w:val="20"/>
          <w:szCs w:val="20"/>
        </w:rPr>
        <w:t>антикоррупционных</w:t>
      </w:r>
      <w:proofErr w:type="spellEnd"/>
      <w:r>
        <w:rPr>
          <w:rFonts w:ascii="Arial" w:hAnsi="Arial" w:cs="Arial"/>
          <w:sz w:val="20"/>
          <w:szCs w:val="20"/>
        </w:rPr>
        <w:t xml:space="preserve"> стандартов поведения;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организует: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подготовку проектов нормативных правовых актов области по вопросам противодействия коррупции;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разработку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области, а также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подпрограммой и планами;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рассматривает вопросы, касающиеся соблюдения лицами, замещающими государственные должности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оказывает содействие развитию общественного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подпрограммы "О противодействии коррупции в Липецкой области" государственной программы области, плана противодействия коррупции в области и планов мероприятий по противодействию коррупции исполнительных органов государственной власти области;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в срок до 1 апреля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области в информационно-телекоммуникационной сети "Интернет", опубликование в средствах массовой информации и направление в Липецкий областной Совет депутатов и федеральные государственные органы (по их запросам).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Порядок формирования комиссии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Персональный состав комиссии утверждается главой администрации области.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Комиссия формируется в составе председателя комиссии, двух его заместителей, секретаря и членов комиссии.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Председателем комиссии по должности является глава администрации области или лицо, временно исполняющее его обязанности.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>В состав комиссии могут входить лица, замещающие государственные должности области, представители аппарата полномочного представителя Президента Российской Федерации в Центральном федеральном округе, руководители управлений администрации области, исполнительных органов государственной власти области, председатель Контрольно-счетной палаты области, руководители территориальных органов федеральных государственных органов, органов местного самоуправления, председатель Общественной палаты области, представители научных и образовательных организаций, а также представители общественных организаций, уставными задачами которых</w:t>
      </w:r>
      <w:proofErr w:type="gramEnd"/>
      <w:r>
        <w:rPr>
          <w:rFonts w:ascii="Arial" w:hAnsi="Arial" w:cs="Arial"/>
          <w:sz w:val="20"/>
          <w:szCs w:val="20"/>
        </w:rPr>
        <w:t xml:space="preserve"> является участие в противодействии коррупции.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 Передача полномочий члена комиссии другому лицу не допускается.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Участие в работе комиссии осуществляется на общественных началах.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На заседания комиссии могут быть приглашены представители федеральных государственных органов, государственных органов области, исполнительных органов государственной власти области, органов местного самоуправления, организаций и средств массовой информации.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Организация деятельности комиссии и порядок ее работы</w:t>
      </w: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F06" w:rsidRDefault="00EA2F06" w:rsidP="00EA2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Заседания комиссии проводятся не реже одного раза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Заседание комиссии считается правомочным, если на нем присутствуют не менее половины ее членов, включая председателя и его заместителей, за исключением случаев, установленных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Закону области "О правовом регулировании некоторых вопросов по профилактике коррупционных правонарушений в Липецкой области". Решения комиссии принимаются голосованием простым большинством голосов присутствующих на заседании членов и оформляются протоколом.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Для реализации решений комиссии могут издаваться правовые акты главы администрации области, а также даваться поручения главы администрации области.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По решению комиссии из числа членов комиссии или уполномоченных ими представителей, а также из числа представителей администрации области, исполнительных органов государственной власти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Председатель комиссии: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осуществляет общее руководство деятельностью комиссии;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утверждает план работы комиссии (ежегодный план);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утверждает повестку дня очередного заседания комиссии;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дает поручения в рамках своих полномочий членам комиссии;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представляет комиссию в отношениях с федеральными государственными органами, государственными органами области, организациями и гражданами по вопросам, относящимся к компетенции комиссии.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В случае отсутствия председателя комиссии его полномочия осуществляет один из заместителей по поручению председателя комиссии.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24. Секретарь комиссии: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оформляет протоколы заседаний комиссии;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организует выполнение поручений председателя комиссии, данных по результатам заседаний комиссии.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Члены комиссии обладают равными правами при подготовке и обсуждении рассматриваемых на заседаниях вопросов. Член комиссии, в случае невозможности присутствия на заседании комиссии, обязан заблаговременно известить об этом председателя комиссии. В случаях несогласия с решением комиссии член комиссии вправе излагать особое мнение в письменной форме, которое подлежит отражению в протоколе заседания комиссии и прилагается к его решению.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Обеспечение деятельности комиссии, подготовку материалов к заседаниям комиссии 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принятых ею решений осуществляет управление по вопросам противодействия коррупции, контроля и проверки исполнения администрации области.</w:t>
      </w:r>
    </w:p>
    <w:p w:rsidR="00EA2F06" w:rsidRDefault="00EA2F06" w:rsidP="00EA2F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EF0CBD" w:rsidRDefault="00EF0CBD" w:rsidP="00EA2F06">
      <w:pPr>
        <w:jc w:val="center"/>
      </w:pPr>
    </w:p>
    <w:sectPr w:rsidR="00EF0CBD" w:rsidSect="00CC6D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F06"/>
    <w:rsid w:val="00494A67"/>
    <w:rsid w:val="006D1C31"/>
    <w:rsid w:val="00EA2F06"/>
    <w:rsid w:val="00EA6F88"/>
    <w:rsid w:val="00EC738C"/>
    <w:rsid w:val="00EF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AA23E9155C9C30A1516C876E3FFDC69FD48113BB9DE69EF93ED37E4CDBE7DEB24C0ED14850CC8E8B1BAh9z5J" TargetMode="External"/><Relationship Id="rId13" Type="http://schemas.openxmlformats.org/officeDocument/2006/relationships/hyperlink" Target="consultantplus://offline/ref=944AA23E9155C9C30A1516DE758FA3D36BF4161D3DBFD13FB2CCB66AB3hCz4J" TargetMode="External"/><Relationship Id="rId18" Type="http://schemas.openxmlformats.org/officeDocument/2006/relationships/hyperlink" Target="consultantplus://offline/ref=944AA23E9155C9C30A1516C876E3FFDC69FD481134BEDE6EEE93ED37E4CDBE7DEB24C0ED14850CC8E8B1BBh9zCJ" TargetMode="External"/><Relationship Id="rId26" Type="http://schemas.openxmlformats.org/officeDocument/2006/relationships/hyperlink" Target="consultantplus://offline/ref=944AA23E9155C9C30A1516C876E3FFDC69FD48113BB9DE69EF93ED37E4CDBE7DEB24C0ED14850CC8E8B1B8h9z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4AA23E9155C9C30A1516C876E3FFDC69FD48113BB9DE69EF93ED37E4CDBE7DEB24C0ED14850CC8E8B1BBh9zAJ" TargetMode="External"/><Relationship Id="rId7" Type="http://schemas.openxmlformats.org/officeDocument/2006/relationships/hyperlink" Target="consultantplus://offline/ref=944AA23E9155C9C30A1516C876E3FFDC69FD48113BB9DE69EF93ED37E4CDBE7DEB24C0ED14850CC8E8B1BAh9zAJ" TargetMode="External"/><Relationship Id="rId12" Type="http://schemas.openxmlformats.org/officeDocument/2006/relationships/hyperlink" Target="consultantplus://offline/ref=944AA23E9155C9C30A1516C876E3FFDC69FD481134BEDE6EEE93ED37E4CDBE7DEB24C0ED14850CC8E8B1BBh9zCJ" TargetMode="External"/><Relationship Id="rId17" Type="http://schemas.openxmlformats.org/officeDocument/2006/relationships/hyperlink" Target="consultantplus://offline/ref=944AA23E9155C9C30A1516C876E3FFDC69FD48113FBED36CEE93ED37E4CDBE7DEB24C0ED14850CC8E8B1BBh9z4J" TargetMode="External"/><Relationship Id="rId25" Type="http://schemas.openxmlformats.org/officeDocument/2006/relationships/hyperlink" Target="consultantplus://offline/ref=944AA23E9155C9C30A1516C876E3FFDC69FD48113BB9DE69EF93ED37E4CDBE7DEB24C0ED14850CC8E8B1B8h9z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4AA23E9155C9C30A1516C876E3FFDC69FD48113FBED36CEE93ED37E4CDBE7DEB24C0ED14850CC8E8B1BBh9z5J" TargetMode="External"/><Relationship Id="rId20" Type="http://schemas.openxmlformats.org/officeDocument/2006/relationships/hyperlink" Target="consultantplus://offline/ref=944AA23E9155C9C30A1516C876E3FFDC69FD48113BB9DE69EF93ED37E4CDBE7DEB24C0ED14850CC8E8B1BBh9zBJ" TargetMode="External"/><Relationship Id="rId29" Type="http://schemas.openxmlformats.org/officeDocument/2006/relationships/hyperlink" Target="consultantplus://offline/ref=944AA23E9155C9C30A1516C876E3FFDC69FD481134BADB6CEC93ED37E4CDBE7DhEz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AA23E9155C9C30A1516C876E3FFDC69FD481139B8D36BEF93ED37E4CDBE7DEB24C0ED14850CC8E8B1BAh9zAJ" TargetMode="External"/><Relationship Id="rId11" Type="http://schemas.openxmlformats.org/officeDocument/2006/relationships/hyperlink" Target="consultantplus://offline/ref=944AA23E9155C9C30A1516C876E3FFDC69FD48113BB9DE69EF93ED37E4CDBE7DEB24C0ED14850CC8E8B1BBh9zCJ" TargetMode="External"/><Relationship Id="rId24" Type="http://schemas.openxmlformats.org/officeDocument/2006/relationships/hyperlink" Target="consultantplus://offline/ref=944AA23E9155C9C30A1516C876E3FFDC69FD48113BB9DE69EF93ED37E4CDBE7DEB24C0ED14850CC8E8B1BBh9z4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44AA23E9155C9C30A1516C876E3FFDC69FD481134BED960EB93ED37E4CDBE7DEB24C0ED14850CC8E8B1BEh9zFJ" TargetMode="External"/><Relationship Id="rId15" Type="http://schemas.openxmlformats.org/officeDocument/2006/relationships/hyperlink" Target="consultantplus://offline/ref=944AA23E9155C9C30A1516C876E3FFDC69FD48113FBED36CEE93ED37E4CDBE7DEB24C0ED14850CC8E8B1BBh9zAJ" TargetMode="External"/><Relationship Id="rId23" Type="http://schemas.openxmlformats.org/officeDocument/2006/relationships/hyperlink" Target="consultantplus://offline/ref=944AA23E9155C9C30A1516C876E3FFDC69FD481134BED960EB93ED37E4CDBE7DEB24C0ED14850CC8E8B1BEh9zFJ" TargetMode="External"/><Relationship Id="rId28" Type="http://schemas.openxmlformats.org/officeDocument/2006/relationships/hyperlink" Target="consultantplus://offline/ref=944AA23E9155C9C30A1516DE758FA3D36BFE111937EA863DE399B8h6zFJ" TargetMode="External"/><Relationship Id="rId10" Type="http://schemas.openxmlformats.org/officeDocument/2006/relationships/hyperlink" Target="consultantplus://offline/ref=944AA23E9155C9C30A1516C876E3FFDC69FD48113BB9DE69EF93ED37E4CDBE7DEB24C0ED14850CC8E8B1BBh9zDJ" TargetMode="External"/><Relationship Id="rId19" Type="http://schemas.openxmlformats.org/officeDocument/2006/relationships/hyperlink" Target="consultantplus://offline/ref=944AA23E9155C9C30A1516C876E3FFDC69FD48113FBED36CEE93ED37E4CDBE7DEB24C0ED14850CC8E8B1B8h9zDJ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944AA23E9155C9C30A1516C876E3FFDC69FD48113FBED36CEE93ED37E4CDBE7DEB24C0ED14850CC8E8B1BBh9z9J" TargetMode="External"/><Relationship Id="rId9" Type="http://schemas.openxmlformats.org/officeDocument/2006/relationships/hyperlink" Target="consultantplus://offline/ref=944AA23E9155C9C30A1516C876E3FFDC69FD481139B8D36BEF93ED37E4CDBE7DEB24C0ED14850CC8E8B1BAh9zAJ" TargetMode="External"/><Relationship Id="rId14" Type="http://schemas.openxmlformats.org/officeDocument/2006/relationships/hyperlink" Target="consultantplus://offline/ref=944AA23E9155C9C30A1516C876E3FFDC69FD48113FBED36CEE93ED37E4CDBE7DEB24C0ED14850CC8E8B1BBh9zBJ" TargetMode="External"/><Relationship Id="rId22" Type="http://schemas.openxmlformats.org/officeDocument/2006/relationships/hyperlink" Target="consultantplus://offline/ref=944AA23E9155C9C30A1516C876E3FFDC69FD48113BB9DE69EF93ED37E4CDBE7DEB24C0ED14850CC8E8B1BBh9z5J" TargetMode="External"/><Relationship Id="rId27" Type="http://schemas.openxmlformats.org/officeDocument/2006/relationships/hyperlink" Target="consultantplus://offline/ref=944AA23E9155C9C30A1516C876E3FFDC69FD48113BB9DE69EF93ED37E4CDBE7DEB24C0ED14850CC8E8B1B8h9z8J" TargetMode="External"/><Relationship Id="rId30" Type="http://schemas.openxmlformats.org/officeDocument/2006/relationships/hyperlink" Target="consultantplus://offline/ref=944AA23E9155C9C30A1516C876E3FFDC69FD481134BADB6CEC93ED37E4CDBE7DEB24C0ED14850CC8E8B0BEh9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4023</Words>
  <Characters>22932</Characters>
  <Application>Microsoft Office Word</Application>
  <DocSecurity>4</DocSecurity>
  <Lines>191</Lines>
  <Paragraphs>53</Paragraphs>
  <ScaleCrop>false</ScaleCrop>
  <Company>SPecialiST RePack</Company>
  <LinksUpToDate>false</LinksUpToDate>
  <CharactersWithSpaces>26902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2017-10-04T08:30:00Z</dcterms:created>
  <dcterms:modified xsi:type="dcterms:W3CDTF">2017-10-04T08:30:00Z</dcterms:modified>
</cp:coreProperties>
</file>